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6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5</w:t>
      </w:r>
      <w:r>
        <w:rPr>
          <w:rFonts w:ascii="PT Astra Serif" w:hAnsi="PT Astra Serif"/>
          <w:b/>
          <w:sz w:val="26"/>
          <w:szCs w:val="26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cs="PT Astra Serif" w:ascii="PT Astra Serif" w:hAnsi="PT Astra Serif"/>
          <w:b/>
          <w:bCs/>
          <w:sz w:val="26"/>
          <w:szCs w:val="26"/>
        </w:rPr>
        <w:t xml:space="preserve">Об утверждении перечня сельских территорий Ульяновской области, </w:t>
      </w:r>
      <w:r>
        <w:rPr>
          <w:rFonts w:ascii="PT Astra Serif" w:hAnsi="PT Astra Serif"/>
          <w:b/>
          <w:bCs/>
          <w:sz w:val="26"/>
          <w:szCs w:val="26"/>
        </w:rPr>
        <w:t xml:space="preserve">перечня опорных населённых пунктов Ульяновской области и </w:t>
      </w:r>
      <w:r>
        <w:rPr>
          <w:rFonts w:ascii="PT Astra Serif" w:hAnsi="PT Astra Serif"/>
          <w:b/>
          <w:bCs w:val="false"/>
          <w:sz w:val="26"/>
          <w:szCs w:val="26"/>
        </w:rPr>
        <w:t>населённых пунктов, расположенных на прилегающих к ним территориях,</w:t>
      </w:r>
    </w:p>
    <w:p>
      <w:pPr>
        <w:pStyle w:val="ConsPlusTitle"/>
        <w:jc w:val="center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 о признании </w:t>
      </w:r>
      <w:r>
        <w:rPr>
          <w:rFonts w:cs="PT Astra Serif" w:ascii="PT Astra Serif" w:hAnsi="PT Astra Serif"/>
          <w:sz w:val="26"/>
          <w:szCs w:val="26"/>
        </w:rPr>
        <w:t>утратившими силу отдельных нормативных правовых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6"/>
          <w:szCs w:val="26"/>
          <w:lang w:val="ru-RU" w:eastAsia="en-US" w:bidi="ar-SA"/>
        </w:rPr>
        <w:t>актов Правительства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5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янва</w:t>
      </w:r>
      <w:r>
        <w:rPr>
          <w:rFonts w:ascii="PT Astra Serif" w:hAnsi="PT Astra Serif"/>
          <w:sz w:val="26"/>
          <w:szCs w:val="26"/>
          <w:lang w:val="ru-RU"/>
        </w:rPr>
        <w:t xml:space="preserve">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 xml:space="preserve">Об утверждении перечня сельских территорий Ульяновской области, </w:t>
      </w:r>
      <w:r>
        <w:rPr>
          <w:rFonts w:ascii="PT Astra Serif" w:hAnsi="PT Astra Serif"/>
          <w:b w:val="false"/>
          <w:bCs w:val="false"/>
          <w:sz w:val="26"/>
          <w:szCs w:val="26"/>
        </w:rPr>
        <w:t>перечня опорных населённых пунктов Ульяновской области</w:t>
        <w:br/>
        <w:t>и населённых пунктов, расположенных на прилегающих к ним территориях</w:t>
        <w:br/>
        <w:t xml:space="preserve">и о признании 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 xml:space="preserve">утратившими силу отдельных нормативных правовых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6"/>
          <w:szCs w:val="26"/>
          <w:lang w:val="ru-RU" w:eastAsia="en-US" w:bidi="ar-SA"/>
        </w:rPr>
        <w:t>актов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 отдела обеспечения деятельности </w:t>
      </w:r>
      <w:r>
        <w:rPr>
          <w:rFonts w:eastAsia="" w:cs="" w:ascii="PT Astra Serif" w:hAnsi="PT Astra Serif"/>
          <w:b w:val="false"/>
          <w:bCs/>
          <w:color w:val="000000"/>
          <w:sz w:val="26"/>
          <w:szCs w:val="26"/>
          <w:shd w:fill="FFFFFF" w:val="clear"/>
          <w:lang w:val="ru-RU" w:eastAsia="zh-CN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6"/>
          <w:szCs w:val="26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Проект разработан в целях повышения устойчивости системы расселения</w:t>
        <w:br/>
        <w:t>за счёт социально-экономического развития опорных населённых пунктов</w:t>
        <w:br/>
        <w:t>и сельских территорий, реализуемого в рамках основного направления пространственного развития Российской Федерации «Сокращение уровня межрегиональной дифференциации в социально-экономическом развитии субъектов Российской Федерации и снижение внутрирегиональных социально-экономических различий», предусмотренного Стратегией пространственного развития Российской Федерации, утверждённой р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shd w:fill="FFFFFF" w:val="clear"/>
          <w:vertAlign w:val="baseline"/>
          <w:lang w:val="ru-RU" w:eastAsia="zh-CN" w:bidi="ar-SA"/>
        </w:rPr>
        <w:t>аспоряжением Правительства Российской Федерации от 13.02.2019 № 207-р. Проект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shd w:fill="FFFFFF" w:val="clear"/>
          <w:vertAlign w:val="baseline"/>
          <w:lang w:val="ru-RU" w:eastAsia="zh-CN" w:bidi="ar-SA"/>
        </w:rPr>
        <w:t>ом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shd w:fill="FFFFFF" w:val="clear"/>
          <w:vertAlign w:val="baseline"/>
          <w:lang w:val="ru-RU" w:eastAsia="zh-CN" w:bidi="ar-SA"/>
        </w:rPr>
        <w:t xml:space="preserve"> утверждается перечень сельских территорий Ульяновской области, перечень опорных населённых пунктов Ульяновской области и населённых пунктов, расположенных на прилегающих</w:t>
        <w:br/>
        <w:t xml:space="preserve">к ним территориях. 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" w:cs="Arial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shd w:fill="FFFFFF" w:val="clear"/>
          <w:vertAlign w:val="baseline"/>
          <w:lang w:val="ru-RU" w:eastAsia="zh-CN" w:bidi="ar-SA"/>
        </w:rPr>
        <w:t xml:space="preserve">Проектом постановления также признаются утратившими силу 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shd w:fill="FFFFFF" w:val="clear"/>
          <w:vertAlign w:val="baseline"/>
          <w:lang w:val="ru-RU" w:eastAsia="zh-CN" w:bidi="ar-SA"/>
        </w:rPr>
        <w:t>перечень населённых пунктов, относящихся к сельским территориям Ульяновской области, перечень сельских агломераций на территории Ульяновской области, утверждённые постановлением Правительства Ульяновской области от 16.03.2020 № 113-П «Об утверждении перечня населённых пунктов, относящихся к сельским территориям Ульяновской области,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Application>LibreOffice/6.4.7.2$Linux_X86_64 LibreOffice_project/40$Build-2</Application>
  <Pages>1</Pages>
  <Words>336</Words>
  <Characters>2822</Characters>
  <CharactersWithSpaces>3198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dcterms:modified xsi:type="dcterms:W3CDTF">2023-01-26T12:38:14Z</dcterms:modified>
  <cp:revision>83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